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530D" w:rsidRPr="0038530D" w:rsidRDefault="0038530D" w:rsidP="0038530D">
      <w:pPr>
        <w:pStyle w:val="Title"/>
        <w:jc w:val="center"/>
        <w:rPr>
          <w:rStyle w:val="Heading2Char"/>
          <w:rFonts w:asciiTheme="minorHAnsi" w:eastAsiaTheme="majorEastAsia" w:hAnsiTheme="minorHAnsi"/>
          <w:b w:val="0"/>
          <w:i/>
          <w:sz w:val="24"/>
          <w:u w:val="single"/>
        </w:rPr>
      </w:pPr>
      <w:r w:rsidRPr="0038530D">
        <w:rPr>
          <w:rFonts w:asciiTheme="minorHAnsi" w:eastAsia="Times New Roman" w:hAnsiTheme="minorHAnsi"/>
          <w:b/>
          <w:i/>
          <w:sz w:val="44"/>
          <w:u w:val="single"/>
          <w:lang w:eastAsia="en-NZ"/>
        </w:rPr>
        <w:t>WATERGATE SCANDAL</w:t>
      </w:r>
    </w:p>
    <w:p w:rsidR="0038530D" w:rsidRPr="0038530D" w:rsidRDefault="0038530D" w:rsidP="0038530D">
      <w:pPr>
        <w:spacing w:after="525" w:line="384" w:lineRule="atLeast"/>
        <w:textAlignment w:val="baseline"/>
        <w:rPr>
          <w:rFonts w:eastAsia="Times New Roman" w:cs="Helvetica"/>
          <w:b/>
          <w:bCs/>
          <w:caps/>
          <w:color w:val="000000"/>
          <w:sz w:val="18"/>
          <w:szCs w:val="20"/>
          <w:lang w:eastAsia="en-NZ"/>
        </w:rPr>
      </w:pPr>
      <w:r w:rsidRPr="0038530D">
        <w:rPr>
          <w:rFonts w:eastAsia="Times New Roman" w:cs="Helvetica"/>
          <w:color w:val="000000"/>
          <w:sz w:val="18"/>
          <w:szCs w:val="20"/>
          <w:lang w:eastAsia="en-NZ"/>
        </w:rPr>
        <w:t xml:space="preserve">The Watergate scandal began early in the morning of June 17, 1972, when several burglars were arrested in the office of the Democratic National Committee, located in the Watergate complex of buildings in Washington, D.C. This was no ordinary robbery: The prowlers were connected to President Richard Nixon’s </w:t>
      </w:r>
      <w:proofErr w:type="spellStart"/>
      <w:r w:rsidRPr="0038530D">
        <w:rPr>
          <w:rFonts w:eastAsia="Times New Roman" w:cs="Helvetica"/>
          <w:color w:val="000000"/>
          <w:sz w:val="18"/>
          <w:szCs w:val="20"/>
          <w:lang w:eastAsia="en-NZ"/>
        </w:rPr>
        <w:t>reelection</w:t>
      </w:r>
      <w:proofErr w:type="spellEnd"/>
      <w:r w:rsidRPr="0038530D">
        <w:rPr>
          <w:rFonts w:eastAsia="Times New Roman" w:cs="Helvetica"/>
          <w:color w:val="000000"/>
          <w:sz w:val="18"/>
          <w:szCs w:val="20"/>
          <w:lang w:eastAsia="en-NZ"/>
        </w:rPr>
        <w:t xml:space="preserve"> campaign, and they had been caught wiretapping phones and stealing documents. Nixon took aggressive steps to cover up the crime afterwards, and in August 1974, after his role in the conspiracy was revealed, Nixon resigned. The Watergate scandal changed American politics forever, leading many Americans to question their leaders and think more </w:t>
      </w:r>
      <w:r>
        <w:rPr>
          <w:rFonts w:eastAsia="Times New Roman" w:cs="Helvetica"/>
          <w:color w:val="000000"/>
          <w:sz w:val="18"/>
          <w:szCs w:val="20"/>
          <w:lang w:eastAsia="en-NZ"/>
        </w:rPr>
        <w:t>critically about the presidency.</w:t>
      </w:r>
      <w:r>
        <w:rPr>
          <w:rFonts w:eastAsia="Times New Roman" w:cs="Helvetica"/>
          <w:color w:val="000000"/>
          <w:sz w:val="18"/>
          <w:szCs w:val="20"/>
          <w:lang w:eastAsia="en-NZ"/>
        </w:rPr>
        <w:br/>
      </w:r>
      <w:r w:rsidRPr="0038530D">
        <w:rPr>
          <w:rFonts w:eastAsia="Times New Roman" w:cs="Helvetica"/>
          <w:b/>
          <w:bCs/>
          <w:caps/>
          <w:color w:val="000000"/>
          <w:sz w:val="18"/>
          <w:szCs w:val="20"/>
          <w:lang w:eastAsia="en-NZ"/>
        </w:rPr>
        <w:t>THE WATERGATE BREAK-IN</w:t>
      </w:r>
    </w:p>
    <w:p w:rsidR="0038530D" w:rsidRPr="0038530D" w:rsidRDefault="0038530D" w:rsidP="0038530D">
      <w:pPr>
        <w:spacing w:after="0"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The origins of the Watergate break-in lay in the hostile political climate of the time. By 1972, when Republican President </w:t>
      </w:r>
      <w:hyperlink r:id="rId5" w:history="1">
        <w:r w:rsidRPr="0038530D">
          <w:rPr>
            <w:rFonts w:eastAsia="Times New Roman" w:cs="Helvetica"/>
            <w:color w:val="000000"/>
            <w:sz w:val="18"/>
            <w:szCs w:val="20"/>
            <w:u w:val="single"/>
            <w:bdr w:val="none" w:sz="0" w:space="0" w:color="auto" w:frame="1"/>
            <w:lang w:eastAsia="en-NZ"/>
          </w:rPr>
          <w:t>Richard M. Nixon</w:t>
        </w:r>
      </w:hyperlink>
      <w:r w:rsidRPr="0038530D">
        <w:rPr>
          <w:rFonts w:eastAsia="Times New Roman" w:cs="Helvetica"/>
          <w:color w:val="000000"/>
          <w:sz w:val="18"/>
          <w:szCs w:val="20"/>
          <w:lang w:eastAsia="en-NZ"/>
        </w:rPr>
        <w:t xml:space="preserve"> was running for </w:t>
      </w:r>
      <w:proofErr w:type="spellStart"/>
      <w:r w:rsidRPr="0038530D">
        <w:rPr>
          <w:rFonts w:eastAsia="Times New Roman" w:cs="Helvetica"/>
          <w:color w:val="000000"/>
          <w:sz w:val="18"/>
          <w:szCs w:val="20"/>
          <w:lang w:eastAsia="en-NZ"/>
        </w:rPr>
        <w:t>reelection</w:t>
      </w:r>
      <w:proofErr w:type="spellEnd"/>
      <w:r w:rsidRPr="0038530D">
        <w:rPr>
          <w:rFonts w:eastAsia="Times New Roman" w:cs="Helvetica"/>
          <w:color w:val="000000"/>
          <w:sz w:val="18"/>
          <w:szCs w:val="20"/>
          <w:lang w:eastAsia="en-NZ"/>
        </w:rPr>
        <w:t>, the United States was embroiled in the </w:t>
      </w:r>
      <w:hyperlink r:id="rId6" w:history="1">
        <w:r w:rsidRPr="0038530D">
          <w:rPr>
            <w:rFonts w:eastAsia="Times New Roman" w:cs="Helvetica"/>
            <w:color w:val="000000"/>
            <w:sz w:val="18"/>
            <w:szCs w:val="20"/>
            <w:u w:val="single"/>
            <w:bdr w:val="none" w:sz="0" w:space="0" w:color="auto" w:frame="1"/>
            <w:lang w:eastAsia="en-NZ"/>
          </w:rPr>
          <w:t>Vietnam War</w:t>
        </w:r>
      </w:hyperlink>
      <w:r w:rsidRPr="0038530D">
        <w:rPr>
          <w:rFonts w:eastAsia="Times New Roman" w:cs="Helvetica"/>
          <w:color w:val="000000"/>
          <w:sz w:val="18"/>
          <w:szCs w:val="20"/>
          <w:lang w:eastAsia="en-NZ"/>
        </w:rPr>
        <w:t>, and the country was deeply divided.</w:t>
      </w:r>
    </w:p>
    <w:p w:rsidR="0038530D" w:rsidRPr="0038530D" w:rsidRDefault="0038530D" w:rsidP="0038530D">
      <w:pPr>
        <w:spacing w:after="525"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A forceful presidential campaign therefore seemed essential to the president and some of his key advisers. Their aggressive tactics included what turned out to be illegal espionage. In May 1972, as evidence would later show, members of Nixon’s Committee to Re-Elect the President (known derisively as CREEP) broke into the Democratic National Committee’s Watergate headquarters, stole copies of top-secret documents and bugged the office’s phones.</w:t>
      </w:r>
    </w:p>
    <w:p w:rsidR="0038530D" w:rsidRPr="0038530D" w:rsidRDefault="0038530D" w:rsidP="0038530D">
      <w:pPr>
        <w:spacing w:after="0" w:line="240" w:lineRule="auto"/>
        <w:textAlignment w:val="baseline"/>
        <w:outlineLvl w:val="4"/>
        <w:rPr>
          <w:rFonts w:eastAsia="Times New Roman" w:cs="Helvetica"/>
          <w:b/>
          <w:bCs/>
          <w:caps/>
          <w:color w:val="000000"/>
          <w:sz w:val="18"/>
          <w:szCs w:val="20"/>
          <w:lang w:eastAsia="en-NZ"/>
        </w:rPr>
      </w:pPr>
      <w:r w:rsidRPr="0038530D">
        <w:rPr>
          <w:rFonts w:eastAsia="Times New Roman" w:cs="Helvetica"/>
          <w:b/>
          <w:bCs/>
          <w:caps/>
          <w:color w:val="000000"/>
          <w:sz w:val="18"/>
          <w:szCs w:val="20"/>
          <w:lang w:eastAsia="en-NZ"/>
        </w:rPr>
        <w:t>DID YOU KNOW?</w:t>
      </w:r>
    </w:p>
    <w:p w:rsidR="0038530D" w:rsidRPr="0038530D" w:rsidRDefault="0038530D" w:rsidP="0038530D">
      <w:pPr>
        <w:spacing w:after="525"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 xml:space="preserve">Washington Post reporters Bob Woodward and Carl Bernstein deserve a great deal of the credit for uncovering the details of the Watergate scandal. Their reporting won them a Pulitzer Prize and was the basis for their best-selling book “All the President’s Men.” Much of their information came from an anonymous </w:t>
      </w:r>
      <w:proofErr w:type="spellStart"/>
      <w:r w:rsidRPr="0038530D">
        <w:rPr>
          <w:rFonts w:eastAsia="Times New Roman" w:cs="Helvetica"/>
          <w:color w:val="000000"/>
          <w:sz w:val="18"/>
          <w:szCs w:val="20"/>
          <w:lang w:eastAsia="en-NZ"/>
        </w:rPr>
        <w:t>whistleblower</w:t>
      </w:r>
      <w:proofErr w:type="spellEnd"/>
      <w:r w:rsidRPr="0038530D">
        <w:rPr>
          <w:rFonts w:eastAsia="Times New Roman" w:cs="Helvetica"/>
          <w:color w:val="000000"/>
          <w:sz w:val="18"/>
          <w:szCs w:val="20"/>
          <w:lang w:eastAsia="en-NZ"/>
        </w:rPr>
        <w:t xml:space="preserve"> they called Deep Throat, who in 2005 was revealed to be W. Mark Felt, a former associate director of the FBI.</w:t>
      </w:r>
    </w:p>
    <w:p w:rsidR="0038530D" w:rsidRPr="0038530D" w:rsidRDefault="0038530D" w:rsidP="0038530D">
      <w:pPr>
        <w:spacing w:after="525"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The wiretaps failed to work properly, however, so on June 17 a group of five men returned to the Watergate building. As the prowlers were preparing to break into the office with a new microphone, a security guard noticed someone had taped over several of the building’s door locks. The guard called the police, who arrived just in time to catch the spies red-handed.</w:t>
      </w:r>
    </w:p>
    <w:p w:rsidR="0038530D" w:rsidRPr="0038530D" w:rsidRDefault="0038530D" w:rsidP="0038530D">
      <w:pPr>
        <w:spacing w:after="0"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 xml:space="preserve">It was not immediately clear that the burglars were connected to the president, though suspicions were raised when detectives found copies of the </w:t>
      </w:r>
      <w:proofErr w:type="spellStart"/>
      <w:r w:rsidRPr="0038530D">
        <w:rPr>
          <w:rFonts w:eastAsia="Times New Roman" w:cs="Helvetica"/>
          <w:color w:val="000000"/>
          <w:sz w:val="18"/>
          <w:szCs w:val="20"/>
          <w:lang w:eastAsia="en-NZ"/>
        </w:rPr>
        <w:t>reelection</w:t>
      </w:r>
      <w:proofErr w:type="spellEnd"/>
      <w:r w:rsidRPr="0038530D">
        <w:rPr>
          <w:rFonts w:eastAsia="Times New Roman" w:cs="Helvetica"/>
          <w:color w:val="000000"/>
          <w:sz w:val="18"/>
          <w:szCs w:val="20"/>
          <w:lang w:eastAsia="en-NZ"/>
        </w:rPr>
        <w:t xml:space="preserve"> committee’s </w:t>
      </w:r>
      <w:hyperlink r:id="rId7" w:history="1">
        <w:r w:rsidRPr="0038530D">
          <w:rPr>
            <w:rFonts w:eastAsia="Times New Roman" w:cs="Helvetica"/>
            <w:color w:val="000000"/>
            <w:sz w:val="18"/>
            <w:szCs w:val="20"/>
            <w:u w:val="single"/>
            <w:bdr w:val="none" w:sz="0" w:space="0" w:color="auto" w:frame="1"/>
            <w:lang w:eastAsia="en-NZ"/>
          </w:rPr>
          <w:t>White House</w:t>
        </w:r>
      </w:hyperlink>
      <w:r w:rsidRPr="0038530D">
        <w:rPr>
          <w:rFonts w:eastAsia="Times New Roman" w:cs="Helvetica"/>
          <w:color w:val="000000"/>
          <w:sz w:val="18"/>
          <w:szCs w:val="20"/>
          <w:lang w:eastAsia="en-NZ"/>
        </w:rPr>
        <w:t> phone number among the burglars’ belongings.</w:t>
      </w:r>
    </w:p>
    <w:p w:rsidR="0038530D" w:rsidRPr="0038530D" w:rsidRDefault="0038530D" w:rsidP="0038530D">
      <w:pPr>
        <w:spacing w:after="525"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 xml:space="preserve">In August, Nixon gave a speech in which he swore that his White House staff was not involved in the break-in. Most voters believed him, and in November 1972 the president was </w:t>
      </w:r>
      <w:proofErr w:type="spellStart"/>
      <w:r w:rsidRPr="0038530D">
        <w:rPr>
          <w:rFonts w:eastAsia="Times New Roman" w:cs="Helvetica"/>
          <w:color w:val="000000"/>
          <w:sz w:val="18"/>
          <w:szCs w:val="20"/>
          <w:lang w:eastAsia="en-NZ"/>
        </w:rPr>
        <w:t>reelected</w:t>
      </w:r>
      <w:proofErr w:type="spellEnd"/>
      <w:r w:rsidRPr="0038530D">
        <w:rPr>
          <w:rFonts w:eastAsia="Times New Roman" w:cs="Helvetica"/>
          <w:color w:val="000000"/>
          <w:sz w:val="18"/>
          <w:szCs w:val="20"/>
          <w:lang w:eastAsia="en-NZ"/>
        </w:rPr>
        <w:t xml:space="preserve"> in a landslide victory.</w:t>
      </w:r>
    </w:p>
    <w:p w:rsidR="0038530D" w:rsidRPr="0038530D" w:rsidRDefault="0038530D" w:rsidP="0038530D">
      <w:pPr>
        <w:spacing w:after="0" w:line="240" w:lineRule="auto"/>
        <w:textAlignment w:val="baseline"/>
        <w:outlineLvl w:val="1"/>
        <w:rPr>
          <w:rFonts w:eastAsia="Times New Roman" w:cs="Helvetica"/>
          <w:b/>
          <w:bCs/>
          <w:caps/>
          <w:color w:val="000000"/>
          <w:sz w:val="18"/>
          <w:szCs w:val="20"/>
          <w:lang w:eastAsia="en-NZ"/>
        </w:rPr>
      </w:pPr>
      <w:r w:rsidRPr="0038530D">
        <w:rPr>
          <w:rFonts w:eastAsia="Times New Roman" w:cs="Helvetica"/>
          <w:b/>
          <w:bCs/>
          <w:caps/>
          <w:color w:val="000000"/>
          <w:sz w:val="18"/>
          <w:szCs w:val="20"/>
          <w:lang w:eastAsia="en-NZ"/>
        </w:rPr>
        <w:t>NIXON’S OBSTRUCTION OF JUSTICE</w:t>
      </w:r>
    </w:p>
    <w:p w:rsidR="0038530D" w:rsidRPr="0038530D" w:rsidRDefault="0038530D" w:rsidP="0038530D">
      <w:pPr>
        <w:spacing w:after="525"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It later came to light that Nixon was not being truthful. A few days after the break-in, for instance, he arranged to provide hundreds of thousands of dollars in “hush money” to the burglars.</w:t>
      </w:r>
    </w:p>
    <w:p w:rsidR="0038530D" w:rsidRPr="0038530D" w:rsidRDefault="0038530D" w:rsidP="0038530D">
      <w:pPr>
        <w:spacing w:after="525"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Then, Nixon and his aides hatched a plan to instruct the Central Intelligence Agency (CIA) to impede the FBI’s investigation of the crime. This was a more serious crime than the break-in: It was an abuse of presidential power and a deliberate obstruction of justice.</w:t>
      </w:r>
    </w:p>
    <w:p w:rsidR="0038530D" w:rsidRPr="0038530D" w:rsidRDefault="0038530D" w:rsidP="0038530D">
      <w:pPr>
        <w:spacing w:after="525"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lastRenderedPageBreak/>
        <w:t>Meanwhile, seven conspirators were indicted on charges related to the Watergate affair. At the urging of Nixon’s aides, five pleaded guilty to avoid trial; the other two were convicted in January 1973.</w:t>
      </w:r>
    </w:p>
    <w:p w:rsidR="0038530D" w:rsidRPr="0038530D" w:rsidRDefault="0038530D" w:rsidP="0038530D">
      <w:pPr>
        <w:spacing w:after="0" w:line="240" w:lineRule="auto"/>
        <w:textAlignment w:val="baseline"/>
        <w:outlineLvl w:val="1"/>
        <w:rPr>
          <w:rFonts w:eastAsia="Times New Roman" w:cs="Helvetica"/>
          <w:b/>
          <w:bCs/>
          <w:caps/>
          <w:color w:val="000000"/>
          <w:sz w:val="18"/>
          <w:szCs w:val="20"/>
          <w:lang w:eastAsia="en-NZ"/>
        </w:rPr>
      </w:pPr>
      <w:r w:rsidRPr="0038530D">
        <w:rPr>
          <w:rFonts w:eastAsia="Times New Roman" w:cs="Helvetica"/>
          <w:b/>
          <w:bCs/>
          <w:caps/>
          <w:color w:val="000000"/>
          <w:sz w:val="18"/>
          <w:szCs w:val="20"/>
          <w:lang w:eastAsia="en-NZ"/>
        </w:rPr>
        <w:t>BOB WOODWARD AND CARL BERNSTEIN INVESTIGATE</w:t>
      </w:r>
    </w:p>
    <w:p w:rsidR="0038530D" w:rsidRPr="0038530D" w:rsidRDefault="0038530D" w:rsidP="0038530D">
      <w:pPr>
        <w:spacing w:after="0"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By that time, a growing handful of people—including </w:t>
      </w:r>
      <w:hyperlink r:id="rId8" w:history="1">
        <w:r w:rsidRPr="0038530D">
          <w:rPr>
            <w:rFonts w:eastAsia="Times New Roman" w:cs="Helvetica"/>
            <w:color w:val="000000"/>
            <w:sz w:val="18"/>
            <w:szCs w:val="20"/>
            <w:u w:val="single"/>
            <w:bdr w:val="none" w:sz="0" w:space="0" w:color="auto" w:frame="1"/>
            <w:lang w:eastAsia="en-NZ"/>
          </w:rPr>
          <w:t>Washington</w:t>
        </w:r>
      </w:hyperlink>
      <w:r w:rsidRPr="0038530D">
        <w:rPr>
          <w:rFonts w:eastAsia="Times New Roman" w:cs="Helvetica"/>
          <w:color w:val="000000"/>
          <w:sz w:val="18"/>
          <w:szCs w:val="20"/>
          <w:lang w:eastAsia="en-NZ"/>
        </w:rPr>
        <w:t> Post reporters Bob Woodward and Carl Bernstein, trial judge John J. Sirica and members of a Senate investigating committee—had begun to suspect that there was a larger scheme afoot. At the same time, some of the conspirators began to crack under the pressure of the cover-up.</w:t>
      </w:r>
    </w:p>
    <w:p w:rsidR="0038530D" w:rsidRPr="0038530D" w:rsidRDefault="0038530D" w:rsidP="0038530D">
      <w:pPr>
        <w:spacing w:after="525"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A handful of Nixon’s aides, including White House counsel John Dean, testified before a grand jury about the president’s crimes; they also testified that Nixon had secretly taped every conversation that took place in the Oval Office. If prosecutors could get their hands on those tapes, they would have proof of the president’s guilt.</w:t>
      </w:r>
    </w:p>
    <w:p w:rsidR="0038530D" w:rsidRPr="0038530D" w:rsidRDefault="0038530D" w:rsidP="0038530D">
      <w:pPr>
        <w:spacing w:after="525"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Nixon struggled to protect the tapes during the summer and fall of 1973. His lawyers argued that the president’s executive privilege allowed him to keep the tapes to himself, but Judge Sirica, the Senate committee and an independent special prosecutor named Archibald Cox were all determined to obtain them.</w:t>
      </w:r>
    </w:p>
    <w:p w:rsidR="0038530D" w:rsidRPr="0038530D" w:rsidRDefault="0038530D" w:rsidP="0038530D">
      <w:pPr>
        <w:spacing w:after="0" w:line="240" w:lineRule="auto"/>
        <w:textAlignment w:val="baseline"/>
        <w:outlineLvl w:val="1"/>
        <w:rPr>
          <w:rFonts w:eastAsia="Times New Roman" w:cs="Helvetica"/>
          <w:b/>
          <w:bCs/>
          <w:caps/>
          <w:color w:val="000000"/>
          <w:sz w:val="18"/>
          <w:szCs w:val="20"/>
          <w:lang w:eastAsia="en-NZ"/>
        </w:rPr>
      </w:pPr>
      <w:r w:rsidRPr="0038530D">
        <w:rPr>
          <w:rFonts w:eastAsia="Times New Roman" w:cs="Helvetica"/>
          <w:b/>
          <w:bCs/>
          <w:caps/>
          <w:color w:val="000000"/>
          <w:sz w:val="18"/>
          <w:szCs w:val="20"/>
          <w:lang w:eastAsia="en-NZ"/>
        </w:rPr>
        <w:t>THE SATURDAY NIGHT MASSACRE</w:t>
      </w:r>
    </w:p>
    <w:p w:rsidR="0038530D" w:rsidRPr="0038530D" w:rsidRDefault="0038530D" w:rsidP="0038530D">
      <w:pPr>
        <w:spacing w:after="0"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When Cox refused to stop demanding the tapes, Nixon ordered that he be fired, leading several Justice Department officials to resign in protest. (These events, which took place on October 20, 1973, are known as the </w:t>
      </w:r>
      <w:hyperlink r:id="rId9" w:history="1">
        <w:r w:rsidRPr="0038530D">
          <w:rPr>
            <w:rFonts w:eastAsia="Times New Roman" w:cs="Helvetica"/>
            <w:color w:val="000000"/>
            <w:sz w:val="18"/>
            <w:szCs w:val="20"/>
            <w:u w:val="single"/>
            <w:bdr w:val="none" w:sz="0" w:space="0" w:color="auto" w:frame="1"/>
            <w:lang w:eastAsia="en-NZ"/>
          </w:rPr>
          <w:t>Saturday Night Massacre</w:t>
        </w:r>
      </w:hyperlink>
      <w:r w:rsidRPr="0038530D">
        <w:rPr>
          <w:rFonts w:eastAsia="Times New Roman" w:cs="Helvetica"/>
          <w:color w:val="000000"/>
          <w:sz w:val="18"/>
          <w:szCs w:val="20"/>
          <w:lang w:eastAsia="en-NZ"/>
        </w:rPr>
        <w:t>.) Eventually, Nixon agreed to surrender some—but not all—of the tapes.</w:t>
      </w:r>
    </w:p>
    <w:p w:rsidR="0038530D" w:rsidRPr="0038530D" w:rsidRDefault="0038530D" w:rsidP="0038530D">
      <w:pPr>
        <w:spacing w:after="525"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Early in 1974, the cover-up and efforts to impede the Watergate investigation began to unravel. On March 1, a grand jury appointed by a new special prosecutor indicted seven of Nixon’s former aides on various charges related to the Watergate affair. The jury, unsure if they could indict a sitting president, called Nixon an “unindicted co-conspirator.”</w:t>
      </w:r>
    </w:p>
    <w:p w:rsidR="0038530D" w:rsidRPr="0038530D" w:rsidRDefault="0038530D" w:rsidP="0038530D">
      <w:pPr>
        <w:spacing w:after="0"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In July, the </w:t>
      </w:r>
      <w:hyperlink r:id="rId10" w:history="1">
        <w:r w:rsidRPr="0038530D">
          <w:rPr>
            <w:rFonts w:eastAsia="Times New Roman" w:cs="Helvetica"/>
            <w:color w:val="000000"/>
            <w:sz w:val="18"/>
            <w:szCs w:val="20"/>
            <w:u w:val="single"/>
            <w:bdr w:val="none" w:sz="0" w:space="0" w:color="auto" w:frame="1"/>
            <w:lang w:eastAsia="en-NZ"/>
          </w:rPr>
          <w:t>Supreme Court</w:t>
        </w:r>
      </w:hyperlink>
      <w:r w:rsidRPr="0038530D">
        <w:rPr>
          <w:rFonts w:eastAsia="Times New Roman" w:cs="Helvetica"/>
          <w:color w:val="000000"/>
          <w:sz w:val="18"/>
          <w:szCs w:val="20"/>
          <w:lang w:eastAsia="en-NZ"/>
        </w:rPr>
        <w:t> ordered Nixon to turn over the tapes. While the president dragged his feet, the House of Representatives voted to </w:t>
      </w:r>
      <w:proofErr w:type="spellStart"/>
      <w:r w:rsidRPr="0038530D">
        <w:rPr>
          <w:rFonts w:eastAsia="Times New Roman" w:cs="Helvetica"/>
          <w:color w:val="000000"/>
          <w:sz w:val="18"/>
          <w:szCs w:val="20"/>
          <w:lang w:eastAsia="en-NZ"/>
        </w:rPr>
        <w:fldChar w:fldCharType="begin"/>
      </w:r>
      <w:r w:rsidRPr="0038530D">
        <w:rPr>
          <w:rFonts w:eastAsia="Times New Roman" w:cs="Helvetica"/>
          <w:color w:val="000000"/>
          <w:sz w:val="18"/>
          <w:szCs w:val="20"/>
          <w:lang w:eastAsia="en-NZ"/>
        </w:rPr>
        <w:instrText xml:space="preserve"> HYPERLINK "http://www.history.com/topics/impeachment-in-us-history" </w:instrText>
      </w:r>
      <w:r w:rsidRPr="0038530D">
        <w:rPr>
          <w:rFonts w:eastAsia="Times New Roman" w:cs="Helvetica"/>
          <w:color w:val="000000"/>
          <w:sz w:val="18"/>
          <w:szCs w:val="20"/>
          <w:lang w:eastAsia="en-NZ"/>
        </w:rPr>
        <w:fldChar w:fldCharType="separate"/>
      </w:r>
      <w:r w:rsidRPr="0038530D">
        <w:rPr>
          <w:rFonts w:eastAsia="Times New Roman" w:cs="Helvetica"/>
          <w:color w:val="000000"/>
          <w:sz w:val="18"/>
          <w:szCs w:val="20"/>
          <w:u w:val="single"/>
          <w:bdr w:val="none" w:sz="0" w:space="0" w:color="auto" w:frame="1"/>
          <w:lang w:eastAsia="en-NZ"/>
        </w:rPr>
        <w:t>impeach</w:t>
      </w:r>
      <w:r w:rsidRPr="0038530D">
        <w:rPr>
          <w:rFonts w:eastAsia="Times New Roman" w:cs="Helvetica"/>
          <w:color w:val="000000"/>
          <w:sz w:val="18"/>
          <w:szCs w:val="20"/>
          <w:lang w:eastAsia="en-NZ"/>
        </w:rPr>
        <w:fldChar w:fldCharType="end"/>
      </w:r>
      <w:r w:rsidRPr="0038530D">
        <w:rPr>
          <w:rFonts w:eastAsia="Times New Roman" w:cs="Helvetica"/>
          <w:color w:val="000000"/>
          <w:sz w:val="18"/>
          <w:szCs w:val="20"/>
          <w:lang w:eastAsia="en-NZ"/>
        </w:rPr>
        <w:t>Nixon</w:t>
      </w:r>
      <w:proofErr w:type="spellEnd"/>
      <w:r w:rsidRPr="0038530D">
        <w:rPr>
          <w:rFonts w:eastAsia="Times New Roman" w:cs="Helvetica"/>
          <w:color w:val="000000"/>
          <w:sz w:val="18"/>
          <w:szCs w:val="20"/>
          <w:lang w:eastAsia="en-NZ"/>
        </w:rPr>
        <w:t xml:space="preserve"> for obstruction of justice, abuse of power, criminal cover-up and several violations of the Constitution.</w:t>
      </w:r>
    </w:p>
    <w:p w:rsidR="0038530D" w:rsidRPr="0038530D" w:rsidRDefault="0038530D" w:rsidP="0038530D">
      <w:pPr>
        <w:spacing w:after="0" w:line="240" w:lineRule="auto"/>
        <w:textAlignment w:val="baseline"/>
        <w:outlineLvl w:val="1"/>
        <w:rPr>
          <w:rFonts w:eastAsia="Times New Roman" w:cs="Helvetica"/>
          <w:b/>
          <w:bCs/>
          <w:caps/>
          <w:color w:val="000000"/>
          <w:sz w:val="18"/>
          <w:szCs w:val="20"/>
          <w:lang w:eastAsia="en-NZ"/>
        </w:rPr>
      </w:pPr>
      <w:r w:rsidRPr="0038530D">
        <w:rPr>
          <w:rFonts w:eastAsia="Times New Roman" w:cs="Helvetica"/>
          <w:b/>
          <w:bCs/>
          <w:caps/>
          <w:color w:val="000000"/>
          <w:sz w:val="18"/>
          <w:szCs w:val="20"/>
          <w:lang w:eastAsia="en-NZ"/>
        </w:rPr>
        <w:t>NIXON RESIGNS</w:t>
      </w:r>
    </w:p>
    <w:p w:rsidR="0038530D" w:rsidRPr="0038530D" w:rsidRDefault="0038530D" w:rsidP="0038530D">
      <w:pPr>
        <w:spacing w:after="0"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Finally, on August 5, Nixon released the tapes, which provided undeniable evidence of his complicity in the Watergate crimes. In the face of almost certain impeachment by Congress, </w:t>
      </w:r>
      <w:hyperlink r:id="rId11" w:history="1">
        <w:r w:rsidRPr="0038530D">
          <w:rPr>
            <w:rFonts w:eastAsia="Times New Roman" w:cs="Helvetica"/>
            <w:color w:val="000000"/>
            <w:sz w:val="18"/>
            <w:szCs w:val="20"/>
            <w:u w:val="single"/>
            <w:bdr w:val="none" w:sz="0" w:space="0" w:color="auto" w:frame="1"/>
            <w:lang w:eastAsia="en-NZ"/>
          </w:rPr>
          <w:t>Nixon resigned</w:t>
        </w:r>
      </w:hyperlink>
      <w:r w:rsidRPr="0038530D">
        <w:rPr>
          <w:rFonts w:eastAsia="Times New Roman" w:cs="Helvetica"/>
          <w:color w:val="000000"/>
          <w:sz w:val="18"/>
          <w:szCs w:val="20"/>
          <w:lang w:eastAsia="en-NZ"/>
        </w:rPr>
        <w:t> in disgrace on August 8, and left office the following day.</w:t>
      </w:r>
    </w:p>
    <w:p w:rsidR="0038530D" w:rsidRPr="0038530D" w:rsidRDefault="0038530D" w:rsidP="0038530D">
      <w:pPr>
        <w:spacing w:after="0"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Six weeks later, after Vice President </w:t>
      </w:r>
      <w:hyperlink r:id="rId12" w:history="1">
        <w:r w:rsidRPr="0038530D">
          <w:rPr>
            <w:rFonts w:eastAsia="Times New Roman" w:cs="Helvetica"/>
            <w:color w:val="000000"/>
            <w:sz w:val="18"/>
            <w:szCs w:val="20"/>
            <w:u w:val="single"/>
            <w:bdr w:val="none" w:sz="0" w:space="0" w:color="auto" w:frame="1"/>
            <w:lang w:eastAsia="en-NZ"/>
          </w:rPr>
          <w:t>Gerald Ford</w:t>
        </w:r>
      </w:hyperlink>
      <w:r w:rsidRPr="0038530D">
        <w:rPr>
          <w:rFonts w:eastAsia="Times New Roman" w:cs="Helvetica"/>
          <w:color w:val="000000"/>
          <w:sz w:val="18"/>
          <w:szCs w:val="20"/>
          <w:lang w:eastAsia="en-NZ"/>
        </w:rPr>
        <w:t> was sworn in as president, he pardoned Nixon for any crimes he had committed while in office. Some of Nixon’s aides were not so lucky: They were convicted of very serious offenses and sent to federal prison. Nixon himself never admitted to any criminal wrongdoing, though he did acknowledge using poor judgment.</w:t>
      </w:r>
    </w:p>
    <w:p w:rsidR="0038530D" w:rsidRPr="0038530D" w:rsidRDefault="0038530D" w:rsidP="0038530D">
      <w:pPr>
        <w:spacing w:after="0" w:line="384" w:lineRule="atLeast"/>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His abuse of presidential power had a long-lasting effect on American political life, creating an atmosphere of cynicism and distrust. While many Americans had been deeply dismayed by the outcome of the Vietnam War, and saddened by the assassinations of </w:t>
      </w:r>
      <w:hyperlink r:id="rId13" w:history="1">
        <w:r w:rsidRPr="0038530D">
          <w:rPr>
            <w:rFonts w:eastAsia="Times New Roman" w:cs="Helvetica"/>
            <w:color w:val="000000"/>
            <w:sz w:val="18"/>
            <w:szCs w:val="20"/>
            <w:u w:val="single"/>
            <w:bdr w:val="none" w:sz="0" w:space="0" w:color="auto" w:frame="1"/>
            <w:lang w:eastAsia="en-NZ"/>
          </w:rPr>
          <w:t>Robert F. Kennedy</w:t>
        </w:r>
      </w:hyperlink>
      <w:r w:rsidRPr="0038530D">
        <w:rPr>
          <w:rFonts w:eastAsia="Times New Roman" w:cs="Helvetica"/>
          <w:color w:val="000000"/>
          <w:sz w:val="18"/>
          <w:szCs w:val="20"/>
          <w:lang w:eastAsia="en-NZ"/>
        </w:rPr>
        <w:t>, </w:t>
      </w:r>
      <w:hyperlink r:id="rId14" w:history="1">
        <w:r w:rsidRPr="0038530D">
          <w:rPr>
            <w:rFonts w:eastAsia="Times New Roman" w:cs="Helvetica"/>
            <w:color w:val="000000"/>
            <w:sz w:val="18"/>
            <w:szCs w:val="20"/>
            <w:u w:val="single"/>
            <w:bdr w:val="none" w:sz="0" w:space="0" w:color="auto" w:frame="1"/>
            <w:lang w:eastAsia="en-NZ"/>
          </w:rPr>
          <w:t xml:space="preserve">Martin Luther </w:t>
        </w:r>
        <w:proofErr w:type="spellStart"/>
        <w:r w:rsidRPr="0038530D">
          <w:rPr>
            <w:rFonts w:eastAsia="Times New Roman" w:cs="Helvetica"/>
            <w:color w:val="000000"/>
            <w:sz w:val="18"/>
            <w:szCs w:val="20"/>
            <w:u w:val="single"/>
            <w:bdr w:val="none" w:sz="0" w:space="0" w:color="auto" w:frame="1"/>
            <w:lang w:eastAsia="en-NZ"/>
          </w:rPr>
          <w:t>King</w:t>
        </w:r>
      </w:hyperlink>
      <w:r w:rsidRPr="0038530D">
        <w:rPr>
          <w:rFonts w:eastAsia="Times New Roman" w:cs="Helvetica"/>
          <w:color w:val="000000"/>
          <w:sz w:val="18"/>
          <w:szCs w:val="20"/>
          <w:lang w:eastAsia="en-NZ"/>
        </w:rPr>
        <w:t>and</w:t>
      </w:r>
      <w:proofErr w:type="spellEnd"/>
      <w:r w:rsidRPr="0038530D">
        <w:rPr>
          <w:rFonts w:eastAsia="Times New Roman" w:cs="Helvetica"/>
          <w:color w:val="000000"/>
          <w:sz w:val="18"/>
          <w:szCs w:val="20"/>
          <w:lang w:eastAsia="en-NZ"/>
        </w:rPr>
        <w:t xml:space="preserve"> other leaders, Watergate added further disappointment to a national climate already soured by the difficulties and losses of the previous decade.</w:t>
      </w:r>
    </w:p>
    <w:p w:rsidR="0038530D" w:rsidRDefault="0038530D" w:rsidP="0038530D">
      <w:pPr>
        <w:spacing w:after="0" w:line="240" w:lineRule="auto"/>
        <w:textAlignment w:val="baseline"/>
        <w:rPr>
          <w:rFonts w:eastAsia="Times New Roman" w:cs="Helvetica"/>
          <w:color w:val="000000"/>
          <w:sz w:val="18"/>
          <w:szCs w:val="20"/>
          <w:lang w:eastAsia="en-NZ"/>
        </w:rPr>
        <w:sectPr w:rsidR="0038530D" w:rsidSect="0038530D">
          <w:pgSz w:w="11906" w:h="16838"/>
          <w:pgMar w:top="284" w:right="720" w:bottom="426" w:left="720" w:header="708" w:footer="708" w:gutter="0"/>
          <w:cols w:space="708"/>
          <w:docGrid w:linePitch="360"/>
        </w:sectPr>
      </w:pPr>
      <w:r>
        <w:rPr>
          <w:rFonts w:eastAsia="Times New Roman" w:cs="Helvetica"/>
          <w:color w:val="000000"/>
          <w:sz w:val="18"/>
          <w:szCs w:val="20"/>
          <w:lang w:eastAsia="en-NZ"/>
        </w:rPr>
        <w:br/>
      </w:r>
    </w:p>
    <w:p w:rsidR="0038530D" w:rsidRPr="0038530D" w:rsidRDefault="0038530D" w:rsidP="0038530D">
      <w:pPr>
        <w:spacing w:after="0" w:line="240" w:lineRule="auto"/>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Article Details:</w:t>
      </w:r>
    </w:p>
    <w:p w:rsidR="0038530D" w:rsidRPr="0038530D" w:rsidRDefault="0038530D" w:rsidP="0038530D">
      <w:pPr>
        <w:spacing w:after="0" w:line="240" w:lineRule="auto"/>
        <w:textAlignment w:val="baseline"/>
        <w:outlineLvl w:val="2"/>
        <w:rPr>
          <w:rFonts w:eastAsia="Times New Roman" w:cs="Helvetica"/>
          <w:color w:val="000000"/>
          <w:sz w:val="18"/>
          <w:szCs w:val="20"/>
          <w:lang w:eastAsia="en-NZ"/>
        </w:rPr>
      </w:pPr>
      <w:r w:rsidRPr="0038530D">
        <w:rPr>
          <w:rFonts w:eastAsia="Times New Roman" w:cs="Helvetica"/>
          <w:color w:val="000000"/>
          <w:sz w:val="18"/>
          <w:szCs w:val="20"/>
          <w:lang w:eastAsia="en-NZ"/>
        </w:rPr>
        <w:t>Watergate Scandal</w:t>
      </w:r>
    </w:p>
    <w:p w:rsidR="0038530D" w:rsidRPr="0038530D" w:rsidRDefault="0038530D" w:rsidP="0038530D">
      <w:pPr>
        <w:numPr>
          <w:ilvl w:val="0"/>
          <w:numId w:val="2"/>
        </w:numPr>
        <w:spacing w:after="0" w:line="240" w:lineRule="auto"/>
        <w:ind w:left="0"/>
        <w:textAlignment w:val="baseline"/>
        <w:outlineLvl w:val="3"/>
        <w:rPr>
          <w:rFonts w:eastAsia="Times New Roman" w:cs="Helvetica"/>
          <w:b/>
          <w:bCs/>
          <w:color w:val="000000"/>
          <w:sz w:val="18"/>
          <w:szCs w:val="20"/>
          <w:lang w:eastAsia="en-NZ"/>
        </w:rPr>
      </w:pPr>
      <w:r w:rsidRPr="0038530D">
        <w:rPr>
          <w:rFonts w:eastAsia="Times New Roman" w:cs="Helvetica"/>
          <w:b/>
          <w:bCs/>
          <w:color w:val="000000"/>
          <w:sz w:val="18"/>
          <w:szCs w:val="20"/>
          <w:lang w:eastAsia="en-NZ"/>
        </w:rPr>
        <w:t>Author</w:t>
      </w:r>
    </w:p>
    <w:p w:rsidR="0038530D" w:rsidRPr="0038530D" w:rsidRDefault="0038530D" w:rsidP="0038530D">
      <w:pPr>
        <w:spacing w:after="0" w:line="240" w:lineRule="auto"/>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History.com Staff</w:t>
      </w:r>
    </w:p>
    <w:p w:rsidR="0038530D" w:rsidRPr="0038530D" w:rsidRDefault="0038530D" w:rsidP="0038530D">
      <w:pPr>
        <w:numPr>
          <w:ilvl w:val="0"/>
          <w:numId w:val="2"/>
        </w:numPr>
        <w:spacing w:after="0" w:line="240" w:lineRule="auto"/>
        <w:ind w:left="0"/>
        <w:textAlignment w:val="baseline"/>
        <w:outlineLvl w:val="3"/>
        <w:rPr>
          <w:rFonts w:eastAsia="Times New Roman" w:cs="Helvetica"/>
          <w:b/>
          <w:bCs/>
          <w:color w:val="000000"/>
          <w:sz w:val="18"/>
          <w:szCs w:val="20"/>
          <w:lang w:eastAsia="en-NZ"/>
        </w:rPr>
      </w:pPr>
      <w:r w:rsidRPr="0038530D">
        <w:rPr>
          <w:rFonts w:eastAsia="Times New Roman" w:cs="Helvetica"/>
          <w:b/>
          <w:bCs/>
          <w:color w:val="000000"/>
          <w:sz w:val="18"/>
          <w:szCs w:val="20"/>
          <w:lang w:eastAsia="en-NZ"/>
        </w:rPr>
        <w:t>Website Name</w:t>
      </w:r>
    </w:p>
    <w:p w:rsidR="0038530D" w:rsidRPr="0038530D" w:rsidRDefault="0038530D" w:rsidP="0038530D">
      <w:pPr>
        <w:spacing w:after="0" w:line="240" w:lineRule="auto"/>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History.com</w:t>
      </w:r>
    </w:p>
    <w:p w:rsidR="0038530D" w:rsidRPr="0038530D" w:rsidRDefault="0038530D" w:rsidP="0038530D">
      <w:pPr>
        <w:numPr>
          <w:ilvl w:val="0"/>
          <w:numId w:val="2"/>
        </w:numPr>
        <w:spacing w:after="0" w:line="240" w:lineRule="auto"/>
        <w:ind w:left="0"/>
        <w:textAlignment w:val="baseline"/>
        <w:outlineLvl w:val="3"/>
        <w:rPr>
          <w:rFonts w:eastAsia="Times New Roman" w:cs="Helvetica"/>
          <w:b/>
          <w:bCs/>
          <w:color w:val="000000"/>
          <w:sz w:val="18"/>
          <w:szCs w:val="20"/>
          <w:lang w:eastAsia="en-NZ"/>
        </w:rPr>
      </w:pPr>
      <w:r w:rsidRPr="0038530D">
        <w:rPr>
          <w:rFonts w:eastAsia="Times New Roman" w:cs="Helvetica"/>
          <w:b/>
          <w:bCs/>
          <w:color w:val="000000"/>
          <w:sz w:val="18"/>
          <w:szCs w:val="20"/>
          <w:lang w:eastAsia="en-NZ"/>
        </w:rPr>
        <w:t>Year Published</w:t>
      </w:r>
    </w:p>
    <w:p w:rsidR="0038530D" w:rsidRPr="0038530D" w:rsidRDefault="0038530D" w:rsidP="0038530D">
      <w:pPr>
        <w:spacing w:after="0" w:line="240" w:lineRule="auto"/>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2009</w:t>
      </w:r>
    </w:p>
    <w:p w:rsidR="0038530D" w:rsidRPr="0038530D" w:rsidRDefault="0038530D" w:rsidP="0038530D">
      <w:pPr>
        <w:numPr>
          <w:ilvl w:val="0"/>
          <w:numId w:val="2"/>
        </w:numPr>
        <w:spacing w:after="0" w:line="240" w:lineRule="auto"/>
        <w:ind w:left="0"/>
        <w:textAlignment w:val="baseline"/>
        <w:outlineLvl w:val="3"/>
        <w:rPr>
          <w:rFonts w:eastAsia="Times New Roman" w:cs="Helvetica"/>
          <w:b/>
          <w:bCs/>
          <w:color w:val="000000"/>
          <w:sz w:val="18"/>
          <w:szCs w:val="20"/>
          <w:lang w:eastAsia="en-NZ"/>
        </w:rPr>
      </w:pPr>
      <w:r w:rsidRPr="0038530D">
        <w:rPr>
          <w:rFonts w:eastAsia="Times New Roman" w:cs="Helvetica"/>
          <w:b/>
          <w:bCs/>
          <w:color w:val="000000"/>
          <w:sz w:val="18"/>
          <w:szCs w:val="20"/>
          <w:lang w:eastAsia="en-NZ"/>
        </w:rPr>
        <w:t>Title</w:t>
      </w:r>
    </w:p>
    <w:p w:rsidR="0038530D" w:rsidRPr="0038530D" w:rsidRDefault="0038530D" w:rsidP="0038530D">
      <w:pPr>
        <w:spacing w:after="0" w:line="240" w:lineRule="auto"/>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Watergate Scandal</w:t>
      </w:r>
    </w:p>
    <w:p w:rsidR="0038530D" w:rsidRPr="0038530D" w:rsidRDefault="0038530D" w:rsidP="0038530D">
      <w:pPr>
        <w:numPr>
          <w:ilvl w:val="0"/>
          <w:numId w:val="2"/>
        </w:numPr>
        <w:spacing w:after="0" w:line="240" w:lineRule="auto"/>
        <w:ind w:left="0"/>
        <w:textAlignment w:val="baseline"/>
        <w:outlineLvl w:val="3"/>
        <w:rPr>
          <w:rFonts w:eastAsia="Times New Roman" w:cs="Helvetica"/>
          <w:b/>
          <w:bCs/>
          <w:color w:val="000000"/>
          <w:sz w:val="18"/>
          <w:szCs w:val="20"/>
          <w:lang w:eastAsia="en-NZ"/>
        </w:rPr>
      </w:pPr>
      <w:r w:rsidRPr="0038530D">
        <w:rPr>
          <w:rFonts w:eastAsia="Times New Roman" w:cs="Helvetica"/>
          <w:b/>
          <w:bCs/>
          <w:color w:val="000000"/>
          <w:sz w:val="18"/>
          <w:szCs w:val="20"/>
          <w:lang w:eastAsia="en-NZ"/>
        </w:rPr>
        <w:t>URL</w:t>
      </w:r>
    </w:p>
    <w:p w:rsidR="0038530D" w:rsidRPr="0038530D" w:rsidRDefault="0038530D" w:rsidP="0038530D">
      <w:pPr>
        <w:spacing w:after="0" w:line="240" w:lineRule="auto"/>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http://www.history.com/topics/watergate</w:t>
      </w:r>
    </w:p>
    <w:p w:rsidR="0038530D" w:rsidRPr="0038530D" w:rsidRDefault="0038530D" w:rsidP="0038530D">
      <w:pPr>
        <w:numPr>
          <w:ilvl w:val="0"/>
          <w:numId w:val="2"/>
        </w:numPr>
        <w:spacing w:after="0" w:line="240" w:lineRule="auto"/>
        <w:ind w:left="0"/>
        <w:textAlignment w:val="baseline"/>
        <w:outlineLvl w:val="3"/>
        <w:rPr>
          <w:rFonts w:eastAsia="Times New Roman" w:cs="Helvetica"/>
          <w:b/>
          <w:bCs/>
          <w:color w:val="000000"/>
          <w:sz w:val="18"/>
          <w:szCs w:val="20"/>
          <w:lang w:eastAsia="en-NZ"/>
        </w:rPr>
      </w:pPr>
      <w:r w:rsidRPr="0038530D">
        <w:rPr>
          <w:rFonts w:eastAsia="Times New Roman" w:cs="Helvetica"/>
          <w:b/>
          <w:bCs/>
          <w:color w:val="000000"/>
          <w:sz w:val="18"/>
          <w:szCs w:val="20"/>
          <w:lang w:eastAsia="en-NZ"/>
        </w:rPr>
        <w:t>Access Date</w:t>
      </w:r>
    </w:p>
    <w:p w:rsidR="0038530D" w:rsidRPr="0038530D" w:rsidRDefault="0038530D" w:rsidP="0038530D">
      <w:pPr>
        <w:spacing w:after="0" w:line="240" w:lineRule="auto"/>
        <w:textAlignment w:val="baseline"/>
        <w:rPr>
          <w:rFonts w:eastAsia="Times New Roman" w:cs="Helvetica"/>
          <w:color w:val="000000"/>
          <w:sz w:val="18"/>
          <w:szCs w:val="20"/>
          <w:lang w:eastAsia="en-NZ"/>
        </w:rPr>
      </w:pPr>
      <w:r w:rsidRPr="0038530D">
        <w:rPr>
          <w:rFonts w:eastAsia="Times New Roman" w:cs="Helvetica"/>
          <w:color w:val="000000"/>
          <w:sz w:val="18"/>
          <w:szCs w:val="20"/>
          <w:lang w:eastAsia="en-NZ"/>
        </w:rPr>
        <w:t>August 31, 2017</w:t>
      </w:r>
    </w:p>
    <w:p w:rsidR="0038530D" w:rsidRPr="0038530D" w:rsidRDefault="0038530D" w:rsidP="0038530D">
      <w:pPr>
        <w:numPr>
          <w:ilvl w:val="0"/>
          <w:numId w:val="2"/>
        </w:numPr>
        <w:spacing w:after="0" w:line="240" w:lineRule="auto"/>
        <w:ind w:left="0"/>
        <w:textAlignment w:val="baseline"/>
        <w:outlineLvl w:val="3"/>
        <w:rPr>
          <w:rFonts w:eastAsia="Times New Roman" w:cs="Helvetica"/>
          <w:b/>
          <w:bCs/>
          <w:color w:val="000000"/>
          <w:sz w:val="18"/>
          <w:szCs w:val="20"/>
          <w:lang w:eastAsia="en-NZ"/>
        </w:rPr>
      </w:pPr>
      <w:r w:rsidRPr="0038530D">
        <w:rPr>
          <w:rFonts w:eastAsia="Times New Roman" w:cs="Helvetica"/>
          <w:b/>
          <w:bCs/>
          <w:color w:val="000000"/>
          <w:sz w:val="18"/>
          <w:szCs w:val="20"/>
          <w:lang w:eastAsia="en-NZ"/>
        </w:rPr>
        <w:t>Publisher</w:t>
      </w:r>
    </w:p>
    <w:p w:rsidR="0038530D" w:rsidRPr="0038530D" w:rsidRDefault="0038530D" w:rsidP="0038530D">
      <w:pPr>
        <w:spacing w:after="0" w:line="240" w:lineRule="auto"/>
        <w:textAlignment w:val="baseline"/>
        <w:rPr>
          <w:rFonts w:eastAsia="Times New Roman" w:cs="Helvetica"/>
          <w:color w:val="000000"/>
          <w:sz w:val="18"/>
          <w:szCs w:val="20"/>
          <w:lang w:eastAsia="en-NZ"/>
        </w:rPr>
        <w:sectPr w:rsidR="0038530D" w:rsidRPr="0038530D" w:rsidSect="0038530D">
          <w:type w:val="continuous"/>
          <w:pgSz w:w="11906" w:h="16838"/>
          <w:pgMar w:top="426" w:right="424" w:bottom="284" w:left="567" w:header="708" w:footer="708" w:gutter="0"/>
          <w:cols w:num="2" w:space="141"/>
          <w:docGrid w:linePitch="360"/>
        </w:sectPr>
      </w:pPr>
      <w:r>
        <w:rPr>
          <w:rFonts w:eastAsia="Times New Roman" w:cs="Helvetica"/>
          <w:color w:val="000000"/>
          <w:sz w:val="18"/>
          <w:szCs w:val="20"/>
          <w:lang w:eastAsia="en-NZ"/>
        </w:rPr>
        <w:t>A+E Network</w:t>
      </w:r>
    </w:p>
    <w:p w:rsidR="00CA50C7" w:rsidRPr="0038530D" w:rsidRDefault="0038530D" w:rsidP="0038530D">
      <w:pPr>
        <w:rPr>
          <w:sz w:val="18"/>
          <w:szCs w:val="20"/>
        </w:rPr>
      </w:pPr>
      <w:bookmarkStart w:id="0" w:name="_GoBack"/>
      <w:bookmarkEnd w:id="0"/>
    </w:p>
    <w:sectPr w:rsidR="00CA50C7" w:rsidRPr="0038530D" w:rsidSect="0038530D">
      <w:type w:val="continuous"/>
      <w:pgSz w:w="11906" w:h="16838"/>
      <w:pgMar w:top="426"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EC0CA0"/>
    <w:multiLevelType w:val="multilevel"/>
    <w:tmpl w:val="FE940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34007A"/>
    <w:multiLevelType w:val="multilevel"/>
    <w:tmpl w:val="CF8022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30D"/>
    <w:rsid w:val="0012046C"/>
    <w:rsid w:val="0038530D"/>
    <w:rsid w:val="0060410B"/>
    <w:rsid w:val="006F58D6"/>
    <w:rsid w:val="00E2524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C2FA3"/>
  <w15:chartTrackingRefBased/>
  <w15:docId w15:val="{6896D9DC-C3B8-4FE9-ADCD-7D14BCDA5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2">
    <w:name w:val="heading 2"/>
    <w:basedOn w:val="Normal"/>
    <w:link w:val="Heading2Char"/>
    <w:uiPriority w:val="9"/>
    <w:qFormat/>
    <w:rsid w:val="0038530D"/>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paragraph" w:styleId="Heading3">
    <w:name w:val="heading 3"/>
    <w:basedOn w:val="Normal"/>
    <w:link w:val="Heading3Char"/>
    <w:uiPriority w:val="9"/>
    <w:qFormat/>
    <w:rsid w:val="0038530D"/>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paragraph" w:styleId="Heading4">
    <w:name w:val="heading 4"/>
    <w:basedOn w:val="Normal"/>
    <w:link w:val="Heading4Char"/>
    <w:uiPriority w:val="9"/>
    <w:qFormat/>
    <w:rsid w:val="0038530D"/>
    <w:pPr>
      <w:spacing w:before="100" w:beforeAutospacing="1" w:after="100" w:afterAutospacing="1" w:line="240" w:lineRule="auto"/>
      <w:outlineLvl w:val="3"/>
    </w:pPr>
    <w:rPr>
      <w:rFonts w:ascii="Times New Roman" w:eastAsia="Times New Roman" w:hAnsi="Times New Roman" w:cs="Times New Roman"/>
      <w:b/>
      <w:bCs/>
      <w:sz w:val="24"/>
      <w:szCs w:val="24"/>
      <w:lang w:eastAsia="en-NZ"/>
    </w:rPr>
  </w:style>
  <w:style w:type="paragraph" w:styleId="Heading5">
    <w:name w:val="heading 5"/>
    <w:basedOn w:val="Normal"/>
    <w:link w:val="Heading5Char"/>
    <w:uiPriority w:val="9"/>
    <w:qFormat/>
    <w:rsid w:val="0038530D"/>
    <w:pPr>
      <w:spacing w:before="100" w:beforeAutospacing="1" w:after="100" w:afterAutospacing="1" w:line="240" w:lineRule="auto"/>
      <w:outlineLvl w:val="4"/>
    </w:pPr>
    <w:rPr>
      <w:rFonts w:ascii="Times New Roman" w:eastAsia="Times New Roman" w:hAnsi="Times New Roman" w:cs="Times New Roman"/>
      <w:b/>
      <w:bCs/>
      <w:sz w:val="20"/>
      <w:szCs w:val="20"/>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8530D"/>
    <w:rPr>
      <w:rFonts w:ascii="Times New Roman" w:eastAsia="Times New Roman" w:hAnsi="Times New Roman" w:cs="Times New Roman"/>
      <w:b/>
      <w:bCs/>
      <w:sz w:val="36"/>
      <w:szCs w:val="36"/>
      <w:lang w:eastAsia="en-NZ"/>
    </w:rPr>
  </w:style>
  <w:style w:type="character" w:customStyle="1" w:styleId="Heading3Char">
    <w:name w:val="Heading 3 Char"/>
    <w:basedOn w:val="DefaultParagraphFont"/>
    <w:link w:val="Heading3"/>
    <w:uiPriority w:val="9"/>
    <w:rsid w:val="0038530D"/>
    <w:rPr>
      <w:rFonts w:ascii="Times New Roman" w:eastAsia="Times New Roman" w:hAnsi="Times New Roman" w:cs="Times New Roman"/>
      <w:b/>
      <w:bCs/>
      <w:sz w:val="27"/>
      <w:szCs w:val="27"/>
      <w:lang w:eastAsia="en-NZ"/>
    </w:rPr>
  </w:style>
  <w:style w:type="character" w:customStyle="1" w:styleId="Heading4Char">
    <w:name w:val="Heading 4 Char"/>
    <w:basedOn w:val="DefaultParagraphFont"/>
    <w:link w:val="Heading4"/>
    <w:uiPriority w:val="9"/>
    <w:rsid w:val="0038530D"/>
    <w:rPr>
      <w:rFonts w:ascii="Times New Roman" w:eastAsia="Times New Roman" w:hAnsi="Times New Roman" w:cs="Times New Roman"/>
      <w:b/>
      <w:bCs/>
      <w:sz w:val="24"/>
      <w:szCs w:val="24"/>
      <w:lang w:eastAsia="en-NZ"/>
    </w:rPr>
  </w:style>
  <w:style w:type="character" w:customStyle="1" w:styleId="Heading5Char">
    <w:name w:val="Heading 5 Char"/>
    <w:basedOn w:val="DefaultParagraphFont"/>
    <w:link w:val="Heading5"/>
    <w:uiPriority w:val="9"/>
    <w:rsid w:val="0038530D"/>
    <w:rPr>
      <w:rFonts w:ascii="Times New Roman" w:eastAsia="Times New Roman" w:hAnsi="Times New Roman" w:cs="Times New Roman"/>
      <w:b/>
      <w:bCs/>
      <w:sz w:val="20"/>
      <w:szCs w:val="20"/>
      <w:lang w:eastAsia="en-NZ"/>
    </w:rPr>
  </w:style>
  <w:style w:type="paragraph" w:styleId="NormalWeb">
    <w:name w:val="Normal (Web)"/>
    <w:basedOn w:val="Normal"/>
    <w:uiPriority w:val="99"/>
    <w:semiHidden/>
    <w:unhideWhenUsed/>
    <w:rsid w:val="0038530D"/>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Hyperlink">
    <w:name w:val="Hyperlink"/>
    <w:basedOn w:val="DefaultParagraphFont"/>
    <w:uiPriority w:val="99"/>
    <w:semiHidden/>
    <w:unhideWhenUsed/>
    <w:rsid w:val="0038530D"/>
    <w:rPr>
      <w:color w:val="0000FF"/>
      <w:u w:val="single"/>
    </w:rPr>
  </w:style>
  <w:style w:type="paragraph" w:styleId="Title">
    <w:name w:val="Title"/>
    <w:basedOn w:val="Normal"/>
    <w:next w:val="Normal"/>
    <w:link w:val="TitleChar"/>
    <w:uiPriority w:val="10"/>
    <w:qFormat/>
    <w:rsid w:val="0038530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530D"/>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3853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53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57016">
      <w:bodyDiv w:val="1"/>
      <w:marLeft w:val="0"/>
      <w:marRight w:val="0"/>
      <w:marTop w:val="0"/>
      <w:marBottom w:val="0"/>
      <w:divBdr>
        <w:top w:val="none" w:sz="0" w:space="0" w:color="auto"/>
        <w:left w:val="none" w:sz="0" w:space="0" w:color="auto"/>
        <w:bottom w:val="none" w:sz="0" w:space="0" w:color="auto"/>
        <w:right w:val="none" w:sz="0" w:space="0" w:color="auto"/>
      </w:divBdr>
      <w:divsChild>
        <w:div w:id="1117138030">
          <w:marLeft w:val="0"/>
          <w:marRight w:val="0"/>
          <w:marTop w:val="0"/>
          <w:marBottom w:val="0"/>
          <w:divBdr>
            <w:top w:val="none" w:sz="0" w:space="0" w:color="auto"/>
            <w:left w:val="none" w:sz="0" w:space="0" w:color="auto"/>
            <w:bottom w:val="none" w:sz="0" w:space="0" w:color="auto"/>
            <w:right w:val="none" w:sz="0" w:space="0" w:color="auto"/>
          </w:divBdr>
          <w:divsChild>
            <w:div w:id="1310479978">
              <w:marLeft w:val="0"/>
              <w:marRight w:val="0"/>
              <w:marTop w:val="0"/>
              <w:marBottom w:val="0"/>
              <w:divBdr>
                <w:top w:val="none" w:sz="0" w:space="0" w:color="auto"/>
                <w:left w:val="none" w:sz="0" w:space="0" w:color="auto"/>
                <w:bottom w:val="none" w:sz="0" w:space="0" w:color="auto"/>
                <w:right w:val="none" w:sz="0" w:space="0" w:color="auto"/>
              </w:divBdr>
              <w:divsChild>
                <w:div w:id="1082217844">
                  <w:marLeft w:val="0"/>
                  <w:marRight w:val="0"/>
                  <w:marTop w:val="0"/>
                  <w:marBottom w:val="0"/>
                  <w:divBdr>
                    <w:top w:val="none" w:sz="0" w:space="0" w:color="auto"/>
                    <w:left w:val="none" w:sz="0" w:space="0" w:color="auto"/>
                    <w:bottom w:val="none" w:sz="0" w:space="0" w:color="auto"/>
                    <w:right w:val="none" w:sz="0" w:space="0" w:color="auto"/>
                  </w:divBdr>
                  <w:divsChild>
                    <w:div w:id="1504929207">
                      <w:marLeft w:val="0"/>
                      <w:marRight w:val="0"/>
                      <w:marTop w:val="0"/>
                      <w:marBottom w:val="0"/>
                      <w:divBdr>
                        <w:top w:val="none" w:sz="0" w:space="0" w:color="auto"/>
                        <w:left w:val="none" w:sz="0" w:space="0" w:color="auto"/>
                        <w:bottom w:val="none" w:sz="0" w:space="0" w:color="auto"/>
                        <w:right w:val="none" w:sz="0" w:space="0" w:color="auto"/>
                      </w:divBdr>
                    </w:div>
                  </w:divsChild>
                </w:div>
                <w:div w:id="1170635466">
                  <w:marLeft w:val="0"/>
                  <w:marRight w:val="0"/>
                  <w:marTop w:val="0"/>
                  <w:marBottom w:val="0"/>
                  <w:divBdr>
                    <w:top w:val="none" w:sz="0" w:space="0" w:color="auto"/>
                    <w:left w:val="none" w:sz="0" w:space="0" w:color="auto"/>
                    <w:bottom w:val="none" w:sz="0" w:space="0" w:color="auto"/>
                    <w:right w:val="none" w:sz="0" w:space="0" w:color="auto"/>
                  </w:divBdr>
                  <w:divsChild>
                    <w:div w:id="1932615785">
                      <w:marLeft w:val="0"/>
                      <w:marRight w:val="0"/>
                      <w:marTop w:val="0"/>
                      <w:marBottom w:val="0"/>
                      <w:divBdr>
                        <w:top w:val="none" w:sz="0" w:space="0" w:color="auto"/>
                        <w:left w:val="none" w:sz="0" w:space="0" w:color="auto"/>
                        <w:bottom w:val="none" w:sz="0" w:space="0" w:color="auto"/>
                        <w:right w:val="none" w:sz="0" w:space="0" w:color="auto"/>
                      </w:divBdr>
                    </w:div>
                  </w:divsChild>
                </w:div>
                <w:div w:id="932588819">
                  <w:marLeft w:val="0"/>
                  <w:marRight w:val="0"/>
                  <w:marTop w:val="0"/>
                  <w:marBottom w:val="0"/>
                  <w:divBdr>
                    <w:top w:val="none" w:sz="0" w:space="0" w:color="auto"/>
                    <w:left w:val="none" w:sz="0" w:space="0" w:color="auto"/>
                    <w:bottom w:val="none" w:sz="0" w:space="0" w:color="auto"/>
                    <w:right w:val="none" w:sz="0" w:space="0" w:color="auto"/>
                  </w:divBdr>
                  <w:divsChild>
                    <w:div w:id="1092122243">
                      <w:marLeft w:val="0"/>
                      <w:marRight w:val="0"/>
                      <w:marTop w:val="0"/>
                      <w:marBottom w:val="0"/>
                      <w:divBdr>
                        <w:top w:val="none" w:sz="0" w:space="0" w:color="auto"/>
                        <w:left w:val="none" w:sz="0" w:space="0" w:color="auto"/>
                        <w:bottom w:val="none" w:sz="0" w:space="0" w:color="auto"/>
                        <w:right w:val="none" w:sz="0" w:space="0" w:color="auto"/>
                      </w:divBdr>
                    </w:div>
                  </w:divsChild>
                </w:div>
                <w:div w:id="421801461">
                  <w:marLeft w:val="0"/>
                  <w:marRight w:val="0"/>
                  <w:marTop w:val="0"/>
                  <w:marBottom w:val="0"/>
                  <w:divBdr>
                    <w:top w:val="none" w:sz="0" w:space="0" w:color="auto"/>
                    <w:left w:val="none" w:sz="0" w:space="0" w:color="auto"/>
                    <w:bottom w:val="none" w:sz="0" w:space="0" w:color="auto"/>
                    <w:right w:val="none" w:sz="0" w:space="0" w:color="auto"/>
                  </w:divBdr>
                  <w:divsChild>
                    <w:div w:id="1503081076">
                      <w:marLeft w:val="0"/>
                      <w:marRight w:val="0"/>
                      <w:marTop w:val="0"/>
                      <w:marBottom w:val="0"/>
                      <w:divBdr>
                        <w:top w:val="none" w:sz="0" w:space="0" w:color="auto"/>
                        <w:left w:val="none" w:sz="0" w:space="0" w:color="auto"/>
                        <w:bottom w:val="none" w:sz="0" w:space="0" w:color="auto"/>
                        <w:right w:val="none" w:sz="0" w:space="0" w:color="auto"/>
                      </w:divBdr>
                    </w:div>
                  </w:divsChild>
                </w:div>
                <w:div w:id="623122095">
                  <w:marLeft w:val="0"/>
                  <w:marRight w:val="0"/>
                  <w:marTop w:val="0"/>
                  <w:marBottom w:val="0"/>
                  <w:divBdr>
                    <w:top w:val="none" w:sz="0" w:space="0" w:color="auto"/>
                    <w:left w:val="none" w:sz="0" w:space="0" w:color="auto"/>
                    <w:bottom w:val="none" w:sz="0" w:space="0" w:color="auto"/>
                    <w:right w:val="none" w:sz="0" w:space="0" w:color="auto"/>
                  </w:divBdr>
                  <w:divsChild>
                    <w:div w:id="578173416">
                      <w:marLeft w:val="0"/>
                      <w:marRight w:val="0"/>
                      <w:marTop w:val="0"/>
                      <w:marBottom w:val="0"/>
                      <w:divBdr>
                        <w:top w:val="none" w:sz="0" w:space="0" w:color="auto"/>
                        <w:left w:val="none" w:sz="0" w:space="0" w:color="auto"/>
                        <w:bottom w:val="none" w:sz="0" w:space="0" w:color="auto"/>
                        <w:right w:val="none" w:sz="0" w:space="0" w:color="auto"/>
                      </w:divBdr>
                    </w:div>
                  </w:divsChild>
                </w:div>
                <w:div w:id="1341195443">
                  <w:marLeft w:val="0"/>
                  <w:marRight w:val="0"/>
                  <w:marTop w:val="0"/>
                  <w:marBottom w:val="0"/>
                  <w:divBdr>
                    <w:top w:val="none" w:sz="0" w:space="0" w:color="auto"/>
                    <w:left w:val="none" w:sz="0" w:space="0" w:color="auto"/>
                    <w:bottom w:val="none" w:sz="0" w:space="0" w:color="auto"/>
                    <w:right w:val="none" w:sz="0" w:space="0" w:color="auto"/>
                  </w:divBdr>
                  <w:divsChild>
                    <w:div w:id="961762462">
                      <w:marLeft w:val="0"/>
                      <w:marRight w:val="0"/>
                      <w:marTop w:val="0"/>
                      <w:marBottom w:val="0"/>
                      <w:divBdr>
                        <w:top w:val="none" w:sz="0" w:space="0" w:color="auto"/>
                        <w:left w:val="none" w:sz="0" w:space="0" w:color="auto"/>
                        <w:bottom w:val="none" w:sz="0" w:space="0" w:color="auto"/>
                        <w:right w:val="none" w:sz="0" w:space="0" w:color="auto"/>
                      </w:divBdr>
                    </w:div>
                  </w:divsChild>
                </w:div>
                <w:div w:id="1736002831">
                  <w:marLeft w:val="0"/>
                  <w:marRight w:val="0"/>
                  <w:marTop w:val="0"/>
                  <w:marBottom w:val="0"/>
                  <w:divBdr>
                    <w:top w:val="none" w:sz="0" w:space="0" w:color="auto"/>
                    <w:left w:val="none" w:sz="0" w:space="0" w:color="auto"/>
                    <w:bottom w:val="none" w:sz="0" w:space="0" w:color="auto"/>
                    <w:right w:val="none" w:sz="0" w:space="0" w:color="auto"/>
                  </w:divBdr>
                  <w:divsChild>
                    <w:div w:id="120710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864065">
          <w:marLeft w:val="0"/>
          <w:marRight w:val="0"/>
          <w:marTop w:val="0"/>
          <w:marBottom w:val="0"/>
          <w:divBdr>
            <w:top w:val="single" w:sz="6" w:space="0" w:color="CCCCCC"/>
            <w:left w:val="none" w:sz="0" w:space="0" w:color="auto"/>
            <w:bottom w:val="none" w:sz="0" w:space="0" w:color="auto"/>
            <w:right w:val="none" w:sz="0" w:space="0" w:color="auto"/>
          </w:divBdr>
          <w:divsChild>
            <w:div w:id="155172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istory.com/topics/us-states/washington" TargetMode="External"/><Relationship Id="rId13" Type="http://schemas.openxmlformats.org/officeDocument/2006/relationships/hyperlink" Target="http://www.history.com/topics/robert-f-kennedy" TargetMode="External"/><Relationship Id="rId3" Type="http://schemas.openxmlformats.org/officeDocument/2006/relationships/settings" Target="settings.xml"/><Relationship Id="rId7" Type="http://schemas.openxmlformats.org/officeDocument/2006/relationships/hyperlink" Target="http://www.history.com/topics/white-house" TargetMode="External"/><Relationship Id="rId12" Type="http://schemas.openxmlformats.org/officeDocument/2006/relationships/hyperlink" Target="http://www.history.com/topics/us-presidents/gerald-r-ford"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history.com/topics/vietnam-war" TargetMode="External"/><Relationship Id="rId11" Type="http://schemas.openxmlformats.org/officeDocument/2006/relationships/hyperlink" Target="http://www.history.com/this-day-in-history/nixon-resigns" TargetMode="External"/><Relationship Id="rId5" Type="http://schemas.openxmlformats.org/officeDocument/2006/relationships/hyperlink" Target="http://www.history.com/topics/us-presidents/richard-m-nixon" TargetMode="External"/><Relationship Id="rId15" Type="http://schemas.openxmlformats.org/officeDocument/2006/relationships/fontTable" Target="fontTable.xml"/><Relationship Id="rId10" Type="http://schemas.openxmlformats.org/officeDocument/2006/relationships/hyperlink" Target="http://www.history.com/topics/supreme-court-facts" TargetMode="External"/><Relationship Id="rId4" Type="http://schemas.openxmlformats.org/officeDocument/2006/relationships/webSettings" Target="webSettings.xml"/><Relationship Id="rId9" Type="http://schemas.openxmlformats.org/officeDocument/2006/relationships/hyperlink" Target="http://www.history.com/news/ask-history/what-was-the-saturday-night-massacre" TargetMode="External"/><Relationship Id="rId14" Type="http://schemas.openxmlformats.org/officeDocument/2006/relationships/hyperlink" Target="http://www.history.com/topics/black-history/martin-luther-king-j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1110</Words>
  <Characters>6332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Jane Clifford</dc:creator>
  <cp:keywords/>
  <dc:description/>
  <cp:lastModifiedBy>Sarah Jane Clifford</cp:lastModifiedBy>
  <cp:revision>1</cp:revision>
  <cp:lastPrinted>2017-08-31T22:50:00Z</cp:lastPrinted>
  <dcterms:created xsi:type="dcterms:W3CDTF">2017-08-31T22:46:00Z</dcterms:created>
  <dcterms:modified xsi:type="dcterms:W3CDTF">2017-08-31T22:50:00Z</dcterms:modified>
</cp:coreProperties>
</file>